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9" w:rsidRPr="00134862" w:rsidRDefault="00F435B9" w:rsidP="00F435B9">
      <w:pPr>
        <w:pStyle w:val="a3"/>
        <w:ind w:leftChars="0" w:left="-206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34862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4FEFE" wp14:editId="7A27264B">
                <wp:simplePos x="0" y="0"/>
                <wp:positionH relativeFrom="margin">
                  <wp:posOffset>-635</wp:posOffset>
                </wp:positionH>
                <wp:positionV relativeFrom="paragraph">
                  <wp:posOffset>1905</wp:posOffset>
                </wp:positionV>
                <wp:extent cx="723900" cy="328930"/>
                <wp:effectExtent l="0" t="0" r="19050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8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5B9" w:rsidRPr="00E11EB9" w:rsidRDefault="00F435B9" w:rsidP="00F435B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11E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34FEFE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.05pt;margin-top:.15pt;width:57pt;height:25.9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" fillcolor="black [3200]" strokecolor="black [1600]" strokeweight="1pt">
                <v:textbox style="mso-fit-shape-to-text:t">
                  <w:txbxContent>
                    <w:p w:rsidR="00F435B9" w:rsidRPr="00E11EB9" w:rsidRDefault="00F435B9" w:rsidP="00F435B9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11EB9">
                        <w:rPr>
                          <w:rFonts w:ascii="標楷體" w:eastAsia="標楷體" w:hAnsi="標楷體" w:hint="eastAsia"/>
                          <w:b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486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真理大學網頁檢核表</w:t>
      </w:r>
    </w:p>
    <w:p w:rsidR="00F435B9" w:rsidRPr="00134862" w:rsidRDefault="00F435B9" w:rsidP="00F435B9">
      <w:pPr>
        <w:pStyle w:val="a3"/>
        <w:ind w:leftChars="0" w:left="0" w:hanging="2"/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</w:pPr>
      <w:r w:rsidRPr="00134862">
        <w:rPr>
          <w:rFonts w:ascii="Times New Roman" w:eastAsia="標楷體" w:hAnsi="Times New Roman" w:cs="Times New Roman"/>
          <w:b/>
          <w:color w:val="000000" w:themeColor="text1"/>
        </w:rPr>
        <w:t>紀錄編號：</w:t>
      </w:r>
      <w:r w:rsidRPr="00134862">
        <w:rPr>
          <w:rFonts w:ascii="Times New Roman" w:eastAsia="標楷體" w:hAnsi="Times New Roman" w:cs="Times New Roman"/>
          <w:b/>
          <w:color w:val="000000" w:themeColor="text1"/>
        </w:rPr>
        <w:t xml:space="preserve">                </w:t>
      </w:r>
      <w:r w:rsidRPr="00134862">
        <w:rPr>
          <w:rFonts w:ascii="Times New Roman" w:eastAsia="標楷體" w:hAnsi="Times New Roman" w:cs="Times New Roman"/>
          <w:b/>
          <w:color w:val="000000" w:themeColor="text1"/>
        </w:rPr>
        <w:t>受</w:t>
      </w:r>
      <w:r w:rsidRPr="00134862">
        <w:rPr>
          <w:rFonts w:ascii="Times New Roman" w:eastAsia="標楷體" w:hAnsi="Times New Roman" w:cs="Times New Roman"/>
          <w:b/>
          <w:color w:val="000000" w:themeColor="text1"/>
          <w:sz w:val="22"/>
        </w:rPr>
        <w:t>稽核單位：</w:t>
      </w:r>
      <w:r w:rsidRPr="00134862">
        <w:rPr>
          <w:rFonts w:ascii="Times New Roman" w:eastAsia="標楷體" w:hAnsi="Times New Roman" w:cs="Times New Roman"/>
          <w:b/>
          <w:color w:val="000000" w:themeColor="text1"/>
          <w:sz w:val="22"/>
        </w:rPr>
        <w:t xml:space="preserve">                     </w:t>
      </w:r>
      <w:r w:rsidRPr="00134862">
        <w:rPr>
          <w:rFonts w:ascii="Times New Roman" w:eastAsia="標楷體" w:hAnsi="Times New Roman" w:cs="Times New Roman"/>
          <w:b/>
          <w:color w:val="000000" w:themeColor="text1"/>
          <w:sz w:val="22"/>
        </w:rPr>
        <w:t>稽核日期：</w:t>
      </w:r>
      <w:r w:rsidRPr="00134862">
        <w:rPr>
          <w:rFonts w:ascii="Times New Roman" w:eastAsia="標楷體" w:hAnsi="Times New Roman" w:cs="Times New Roman"/>
          <w:b/>
          <w:color w:val="000000" w:themeColor="text1"/>
          <w:sz w:val="22"/>
        </w:rPr>
        <w:t xml:space="preserve">                   </w:t>
      </w:r>
    </w:p>
    <w:tbl>
      <w:tblPr>
        <w:tblStyle w:val="a4"/>
        <w:tblW w:w="10623" w:type="dxa"/>
        <w:tblInd w:w="-147" w:type="dxa"/>
        <w:tblLook w:val="04A0" w:firstRow="1" w:lastRow="0" w:firstColumn="1" w:lastColumn="0" w:noHBand="0" w:noVBand="1"/>
      </w:tblPr>
      <w:tblGrid>
        <w:gridCol w:w="2257"/>
        <w:gridCol w:w="2654"/>
        <w:gridCol w:w="1943"/>
        <w:gridCol w:w="2502"/>
        <w:gridCol w:w="709"/>
        <w:gridCol w:w="558"/>
      </w:tblGrid>
      <w:tr w:rsidR="00F435B9" w:rsidRPr="00134862" w:rsidTr="0006550E">
        <w:trPr>
          <w:trHeight w:val="716"/>
        </w:trPr>
        <w:tc>
          <w:tcPr>
            <w:tcW w:w="9356" w:type="dxa"/>
            <w:gridSpan w:val="4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稽核內容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是</w:t>
            </w: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否</w:t>
            </w: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尊重智慧財產權、遵守台灣學術網路使用、個人資料保護與政府資訊公開法等相關規範。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網站已依單位所屬之規範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真理大學單位網頁建置項目與相關規範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製作網頁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06550E" w:rsidRDefault="0006550E" w:rsidP="0006550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6550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每學年度</w:t>
            </w:r>
            <w:r w:rsidRPr="0006550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需</w:t>
            </w:r>
            <w:r w:rsidR="00F435B9" w:rsidRPr="0006550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更新檢視「</w:t>
            </w:r>
            <w:r w:rsidRPr="0006550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真理大學單位網頁業務、結構與網址紀錄表</w:t>
            </w:r>
            <w:r w:rsidR="00F435B9" w:rsidRPr="0006550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」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圖片不宜太大影響瀏覽速度與容量存放、需有替代顯示文字設定。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06550E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上傳文件與表單請上傳開方式檔案格式</w:t>
            </w: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可編輯格式：</w:t>
            </w: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ODF</w:t>
            </w: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、不可編輯格式：</w:t>
            </w: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PDF)</w:t>
            </w:r>
            <w:r w:rsidRPr="000655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網站分眾導</w:t>
            </w:r>
            <w:proofErr w:type="gramStart"/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覽</w:t>
            </w:r>
            <w:proofErr w:type="gramEnd"/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設計，應有網站地圖、站內搜尋功能與相關連結。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各單位所提供之服務於網站上有明確且</w:t>
            </w:r>
            <w:proofErr w:type="gramStart"/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清楚的</w:t>
            </w:r>
            <w:proofErr w:type="gramEnd"/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服</w:t>
            </w:r>
            <w:bookmarkStart w:id="0" w:name="_GoBack"/>
            <w:bookmarkEnd w:id="0"/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務窗口與申請說明。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密碼應妥善保管並符合強度、定期變更密碼、帳號避免共用、資料上傳前應完成掃毒。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網頁資料應定期備份與檢視、即時更新，避免網頁中存在失效連結</w:t>
            </w:r>
            <w:r w:rsidR="0006550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與空白頁面</w:t>
            </w: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單位是否依照權限與發布規則發布首頁訊息。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是否有代理人制度管理網頁，並定期清查發布資訊權限。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單位是否有派員參加校內網頁相關教育訓練，以熟悉網頁維護與更新操作。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678"/>
        </w:trPr>
        <w:tc>
          <w:tcPr>
            <w:tcW w:w="9356" w:type="dxa"/>
            <w:gridSpan w:val="4"/>
            <w:vAlign w:val="center"/>
          </w:tcPr>
          <w:p w:rsidR="00F435B9" w:rsidRPr="00134862" w:rsidRDefault="00F435B9" w:rsidP="00F435B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對外公告資訊前應有正式授權程序，並避免未授權之竄改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2557"/>
        </w:trPr>
        <w:tc>
          <w:tcPr>
            <w:tcW w:w="10623" w:type="dxa"/>
            <w:gridSpan w:val="6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稽核結果</w:t>
            </w:r>
          </w:p>
        </w:tc>
      </w:tr>
      <w:tr w:rsidR="00F435B9" w:rsidRPr="00134862" w:rsidTr="0006550E">
        <w:trPr>
          <w:trHeight w:val="865"/>
        </w:trPr>
        <w:tc>
          <w:tcPr>
            <w:tcW w:w="2257" w:type="dxa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受稽核人員</w:t>
            </w:r>
          </w:p>
        </w:tc>
        <w:tc>
          <w:tcPr>
            <w:tcW w:w="2654" w:type="dxa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43" w:type="dxa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受稽核單位主管</w:t>
            </w:r>
          </w:p>
        </w:tc>
        <w:tc>
          <w:tcPr>
            <w:tcW w:w="3769" w:type="dxa"/>
            <w:gridSpan w:val="3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F435B9" w:rsidRPr="00134862" w:rsidTr="0006550E">
        <w:trPr>
          <w:trHeight w:val="865"/>
        </w:trPr>
        <w:tc>
          <w:tcPr>
            <w:tcW w:w="2257" w:type="dxa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稽核組組長</w:t>
            </w:r>
          </w:p>
        </w:tc>
        <w:tc>
          <w:tcPr>
            <w:tcW w:w="2654" w:type="dxa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43" w:type="dxa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34862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主任秘書</w:t>
            </w:r>
          </w:p>
        </w:tc>
        <w:tc>
          <w:tcPr>
            <w:tcW w:w="3769" w:type="dxa"/>
            <w:gridSpan w:val="3"/>
            <w:vAlign w:val="center"/>
          </w:tcPr>
          <w:p w:rsidR="00F435B9" w:rsidRPr="00134862" w:rsidRDefault="00F435B9" w:rsidP="00F55F4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:rsidR="00F435B9" w:rsidRPr="00134862" w:rsidRDefault="00F435B9" w:rsidP="00F435B9">
      <w:pPr>
        <w:spacing w:line="560" w:lineRule="exact"/>
        <w:ind w:firstLineChars="50" w:firstLine="120"/>
        <w:rPr>
          <w:rFonts w:ascii="Times New Roman" w:eastAsia="標楷體" w:hAnsi="Times New Roman" w:cs="Times New Roman"/>
          <w:b/>
          <w:color w:val="000000" w:themeColor="text1"/>
        </w:rPr>
      </w:pPr>
      <w:r w:rsidRPr="00134862">
        <w:rPr>
          <w:rFonts w:ascii="Times New Roman" w:eastAsia="標楷體" w:hAnsi="Times New Roman" w:cs="Times New Roman"/>
          <w:b/>
          <w:color w:val="000000" w:themeColor="text1"/>
        </w:rPr>
        <w:lastRenderedPageBreak/>
        <w:t>網頁檢核補充說明</w:t>
      </w:r>
      <w:r w:rsidRPr="00134862">
        <w:rPr>
          <w:rFonts w:ascii="Times New Roman" w:eastAsia="標楷體" w:hAnsi="Times New Roman" w:cs="Times New Roman"/>
          <w:b/>
          <w:color w:val="000000" w:themeColor="text1"/>
        </w:rPr>
        <w:t>: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560" w:lineRule="exact"/>
        <w:ind w:leftChars="177" w:left="1131" w:hangingChars="294" w:hanging="7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網頁資料及圖檔建置需尊重智慧財產權，即應確認無涉及侵害智慧財產權或應標示出處，並遵守「台灣學術網路使用規範」、「個人資料保護法」及「政府資訊公開法」等規定。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入口網站、各行政單位網站、各學院網站、各系所中英文網站要有相關必要性內容，須依規範「真理大學單位網頁建置項目與相關規範」製作網頁。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560" w:lineRule="exact"/>
        <w:ind w:leftChars="177" w:left="1131" w:hangingChars="294" w:hanging="7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使用圖檔時，考量瀏覽速度與檔案大小，圖形應存成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JPEG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檔案格式，上傳檔案解析度以螢幕解析度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(72dpi)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上傳為佳，避免將掃描檔或印刷高解析度之原圖直接上傳，不利於在行動裝置上顯示。圖片需有替代顯示文字設定，應具有真理大學及單位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或活動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之中英文名稱字樣。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480" w:lineRule="exact"/>
        <w:ind w:leftChars="177" w:left="1131" w:hangingChars="294" w:hanging="7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請勿將單一資訊頁中的附件當作發布資訊之公佈欄。發布訊息時，</w:t>
      </w:r>
      <w:proofErr w:type="gramStart"/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頁面需有</w:t>
      </w:r>
      <w:proofErr w:type="gramEnd"/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內容不宜空白，勿發送只有附件無說明之資訊。發布標題應扼要交代公布主題，標題亦不宜太長，勿將發布內容當作發布訊息標題公布。訊息發布時請顯示發布之時間。發布內容中不宜以網站敘述文字轉圖呈現</w:t>
      </w:r>
      <w:r w:rsidRPr="00134862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480" w:lineRule="exact"/>
        <w:ind w:leftChars="177" w:left="1131" w:hangingChars="294" w:hanging="7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各網站應提供以下服務：分眾導</w:t>
      </w:r>
      <w:proofErr w:type="gramStart"/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覽</w:t>
      </w:r>
      <w:proofErr w:type="gramEnd"/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設計（如新鮮人、學生、教職員、校友、訪客）、網站地圖、瀏覽量標示，並提供站內搜尋功能。各網站應提供連結回學校入口網。應加入子單位網頁連結：學院連結系所、系所連結教師網頁、處級連結以下的中心與單位等。亦應加入業務相關網頁連結：連結各類規章、連結各單位表單等。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480" w:lineRule="exact"/>
        <w:ind w:leftChars="177" w:left="1131" w:hangingChars="294" w:hanging="7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為了提升網頁管理之安全性，並</w:t>
      </w:r>
      <w:proofErr w:type="gramStart"/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防止資安事件</w:t>
      </w:r>
      <w:proofErr w:type="gramEnd"/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發生，管理者帳號密碼應妥善保管，帳號定時清查，密碼必須要有強度並定期做更改密碼動作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以三個月為原則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，管理者帳號密碼避免共用，資料上傳至網頁前應完成掃毒。</w:t>
      </w:r>
    </w:p>
    <w:p w:rsidR="00F435B9" w:rsidRPr="00134862" w:rsidRDefault="00F435B9" w:rsidP="00F435B9">
      <w:pPr>
        <w:pStyle w:val="a3"/>
        <w:numPr>
          <w:ilvl w:val="0"/>
          <w:numId w:val="1"/>
        </w:numPr>
        <w:spacing w:line="480" w:lineRule="exact"/>
        <w:ind w:leftChars="177" w:left="1131" w:hangingChars="294" w:hanging="70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34862">
        <w:rPr>
          <w:rFonts w:ascii="Times New Roman" w:eastAsia="標楷體" w:hAnsi="Times New Roman" w:cs="Times New Roman"/>
          <w:color w:val="000000" w:themeColor="text1"/>
          <w:szCs w:val="24"/>
        </w:rPr>
        <w:t>應充實網頁內容資料、定期備份與檢視、即時更新，避免網頁中有失效連結，以維持網頁之完整性、時效性及正確性。</w:t>
      </w:r>
    </w:p>
    <w:p w:rsidR="00BC1E66" w:rsidRPr="00F435B9" w:rsidRDefault="00BC1E66"/>
    <w:sectPr w:rsidR="00BC1E66" w:rsidRPr="00F435B9" w:rsidSect="00F435B9">
      <w:pgSz w:w="11906" w:h="16838"/>
      <w:pgMar w:top="709" w:right="991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F4183"/>
    <w:multiLevelType w:val="hybridMultilevel"/>
    <w:tmpl w:val="9F26E76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650B2D77"/>
    <w:multiLevelType w:val="hybridMultilevel"/>
    <w:tmpl w:val="BA804AF6"/>
    <w:lvl w:ilvl="0" w:tplc="5FDACB1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9"/>
    <w:rsid w:val="0006550E"/>
    <w:rsid w:val="00BC1E66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5D45"/>
  <w15:chartTrackingRefBased/>
  <w15:docId w15:val="{8DF3C503-C2EA-4BC9-9AE0-7DA479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B9"/>
    <w:pPr>
      <w:ind w:leftChars="200" w:left="480"/>
    </w:pPr>
  </w:style>
  <w:style w:type="table" w:styleId="a4">
    <w:name w:val="Table Grid"/>
    <w:basedOn w:val="a1"/>
    <w:uiPriority w:val="39"/>
    <w:rsid w:val="00F4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嘉宇 李</dc:creator>
  <cp:keywords/>
  <dc:description/>
  <cp:lastModifiedBy>嘉宇 李</cp:lastModifiedBy>
  <cp:revision>2</cp:revision>
  <dcterms:created xsi:type="dcterms:W3CDTF">2020-01-03T08:38:00Z</dcterms:created>
  <dcterms:modified xsi:type="dcterms:W3CDTF">2020-01-07T01:37:00Z</dcterms:modified>
</cp:coreProperties>
</file>